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0A" w:rsidRPr="005E2681" w:rsidRDefault="00BA2783" w:rsidP="008B650A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b/>
          <w:bCs/>
          <w:caps/>
          <w:color w:val="2E002E"/>
          <w:kern w:val="36"/>
          <w:sz w:val="25"/>
          <w:szCs w:val="25"/>
          <w:lang w:eastAsia="ru-RU"/>
        </w:rPr>
      </w:pPr>
      <w:r w:rsidRPr="005E2681">
        <w:rPr>
          <w:rFonts w:eastAsia="Arial Unicode MS" w:cs="Times New Roman"/>
          <w:b/>
          <w:bCs/>
          <w:caps/>
          <w:color w:val="2E002E"/>
          <w:kern w:val="36"/>
          <w:sz w:val="25"/>
          <w:szCs w:val="25"/>
          <w:lang w:eastAsia="ru-RU"/>
        </w:rPr>
        <w:t>ИЕРЕМИЯ</w:t>
      </w:r>
    </w:p>
    <w:p w:rsidR="00CD5724" w:rsidRPr="005E2681" w:rsidRDefault="008F6C7E" w:rsidP="00CD5724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proofErr w:type="gram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[евр. </w:t>
      </w:r>
      <w:r w:rsidRPr="008F6C7E">
        <w:rPr>
          <w:rFonts w:eastAsia="Arial Unicode MS" w:cs="Times New Roman"/>
          <w:noProof/>
          <w:color w:val="2E002E"/>
          <w:sz w:val="25"/>
          <w:szCs w:val="25"/>
          <w:lang w:eastAsia="ru-RU"/>
        </w:rPr>
        <w:drawing>
          <wp:inline distT="0" distB="0" distL="0" distR="0" wp14:anchorId="5D69BA59" wp14:editId="3C1EBF66">
            <wp:extent cx="783590" cy="107315"/>
            <wp:effectExtent l="0" t="0" r="0" b="6985"/>
            <wp:docPr id="1" name="Рисунок 1" descr="http://www.pravenc.ru/char/149743/whhyymmrryy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ravenc.ru/char/149743/whhyymmrryy/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, </w:t>
      </w:r>
      <w:r w:rsidRPr="008F6C7E">
        <w:rPr>
          <w:rFonts w:eastAsia="Arial Unicode MS" w:cs="Times New Roman"/>
          <w:noProof/>
          <w:color w:val="2E002E"/>
          <w:sz w:val="25"/>
          <w:szCs w:val="25"/>
          <w:lang w:eastAsia="ru-RU"/>
        </w:rPr>
        <w:drawing>
          <wp:inline distT="0" distB="0" distL="0" distR="0" wp14:anchorId="02A18872" wp14:editId="09FC2F78">
            <wp:extent cx="683895" cy="146050"/>
            <wp:effectExtent l="0" t="0" r="1905" b="6350"/>
            <wp:docPr id="2" name="Рисунок 2" descr="http://www.pravenc.ru/char/26062/yirmx26yAhU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avenc.ru/char/26062/yirmx26yAhU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] (</w:t>
      </w:r>
      <w:proofErr w:type="spell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ок</w:t>
      </w:r>
      <w:proofErr w:type="spellEnd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. 645 г. до Р. Х.</w:t>
      </w:r>
      <w:r w:rsidR="008B650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</w:t>
      </w:r>
      <w:r w:rsidR="00CD572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1-я пол.</w:t>
      </w:r>
      <w:proofErr w:type="gramEnd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VI в. до Р. Х.), 2-й из великих ветхозаветных пророков (пам</w:t>
      </w:r>
      <w:r w:rsidR="00CD572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ять – 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1 мая), по происхождению из священнического рода. Автор </w:t>
      </w:r>
      <w:r w:rsidR="00BA278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Книги Иеремии</w:t>
      </w:r>
      <w:r w:rsidR="00CD572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, некоторых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др</w:t>
      </w:r>
      <w:r w:rsidR="00CD572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угих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библейских книг, связанных с его именем (</w:t>
      </w:r>
      <w:r w:rsidR="00CD572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«Плач Иеремии»).</w:t>
      </w:r>
      <w:bookmarkStart w:id="0" w:name="part_2"/>
    </w:p>
    <w:p w:rsidR="00CD5724" w:rsidRPr="005E2681" w:rsidRDefault="00CD5724" w:rsidP="00CD5724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</w:p>
    <w:bookmarkEnd w:id="0"/>
    <w:p w:rsidR="007866DE" w:rsidRPr="005E2681" w:rsidRDefault="007866DE" w:rsidP="007866DE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род</w:t>
      </w: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ился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под Иерусалимом, в небольшом </w:t>
      </w:r>
      <w:proofErr w:type="spellStart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левитском</w:t>
      </w:r>
      <w:proofErr w:type="spellEnd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городке </w:t>
      </w:r>
      <w:hyperlink r:id="rId9" w:history="1">
        <w:r w:rsidR="008F6C7E" w:rsidRPr="008F6C7E">
          <w:rPr>
            <w:rFonts w:eastAsia="Arial Unicode MS" w:cs="Times New Roman"/>
            <w:iCs/>
            <w:color w:val="2E002E"/>
            <w:sz w:val="25"/>
            <w:szCs w:val="25"/>
            <w:bdr w:val="none" w:sz="0" w:space="0" w:color="auto" w:frame="1"/>
            <w:lang w:eastAsia="ru-RU"/>
          </w:rPr>
          <w:t>Анафофе</w:t>
        </w:r>
      </w:hyperlink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, его отцом был Хелкия (Иер 1. 1). В годы правления царя </w:t>
      </w:r>
      <w:hyperlink r:id="rId10" w:history="1">
        <w:r w:rsidR="008F6C7E" w:rsidRPr="008F6C7E">
          <w:rPr>
            <w:rFonts w:eastAsia="Arial Unicode MS" w:cs="Times New Roman"/>
            <w:iCs/>
            <w:color w:val="2E002E"/>
            <w:sz w:val="25"/>
            <w:szCs w:val="25"/>
            <w:bdr w:val="none" w:sz="0" w:space="0" w:color="auto" w:frame="1"/>
            <w:lang w:eastAsia="ru-RU"/>
          </w:rPr>
          <w:t>Манассии</w:t>
        </w:r>
      </w:hyperlink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, когда пророки подвергались преследованиям, </w:t>
      </w: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был еще ребенком (4 Цар</w:t>
      </w:r>
      <w:r w:rsidR="003861AC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21. 16; Иер</w:t>
      </w:r>
      <w:r w:rsidR="003861AC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2. 30); в юности он стал свидетелем восстановления Иудеи при благочестивом царе </w:t>
      </w:r>
      <w:hyperlink r:id="rId11" w:history="1">
        <w:r w:rsidR="008F6C7E" w:rsidRPr="008F6C7E">
          <w:rPr>
            <w:rFonts w:eastAsia="Arial Unicode MS" w:cs="Times New Roman"/>
            <w:iCs/>
            <w:color w:val="2E002E"/>
            <w:sz w:val="25"/>
            <w:szCs w:val="25"/>
            <w:bdr w:val="none" w:sz="0" w:space="0" w:color="auto" w:frame="1"/>
            <w:lang w:eastAsia="ru-RU"/>
          </w:rPr>
          <w:t>Иосии</w:t>
        </w:r>
      </w:hyperlink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, который воспользовался упадком Ассирии и вернул под свою власть сев</w:t>
      </w: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ерные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области страны. В 13-й год царствования Иосии (</w:t>
      </w:r>
      <w:proofErr w:type="spellStart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ок</w:t>
      </w:r>
      <w:proofErr w:type="spellEnd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. 627 г. до Р. Х.) Господь призвал </w:t>
      </w: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Иеремию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к пророческому служению. «И простер Господь руку</w:t>
      </w:r>
      <w:proofErr w:type="gramStart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С</w:t>
      </w:r>
      <w:proofErr w:type="gramEnd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вою, и коснулся уст моих, и сказал мне Господь: вот, Я вложил слова Мои в уста твои»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1. 9). </w:t>
      </w: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этому противился. «О, Господи Боже! </w:t>
      </w: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молился он,</w:t>
      </w: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–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я не умею говорить, ибо я еще молод». Но Господь определил его судьбу: «...</w:t>
      </w:r>
      <w:proofErr w:type="gramStart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прежде</w:t>
      </w:r>
      <w:proofErr w:type="gramEnd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нежели ты вышел из утробы, Я освятил тебя: пророком для н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ародов поставил тебя» (Иер. 1. 5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10). Он призвал</w:t>
      </w: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Иеремию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к служению: «Смотри, Я </w:t>
      </w:r>
      <w:proofErr w:type="gramStart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поставил тебя в сей</w:t>
      </w:r>
      <w:proofErr w:type="gramEnd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день над народами и царствами, чтобы искоренять и разорять, губить и разрушать, созидать и насаждать»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1. 10).</w:t>
      </w:r>
    </w:p>
    <w:p w:rsidR="007866DE" w:rsidRPr="005E2681" w:rsidRDefault="007866DE" w:rsidP="007866DE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</w:p>
    <w:p w:rsidR="00830CB1" w:rsidRPr="005E2681" w:rsidRDefault="008F6C7E" w:rsidP="00830CB1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В 622 г. до Р. Х. царь Иосия провел богослужебную реформу. Забытая книга закона, к</w:t>
      </w:r>
      <w:r w:rsidR="00830CB1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ото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рую нашли в храме (4 Цар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22. 3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20), была объявлена священной для всего народа. В соответствии с указаниями книги по реформе Иосии были упразднены все святилища, кроме храма Соломона. </w:t>
      </w:r>
      <w:r w:rsidR="00830CB1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поддержал эти преобразования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11. 2), но священники Анафофа были недовольны этими действиями и враждебно стали относиться к </w:t>
      </w:r>
      <w:r w:rsidR="00830CB1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Первые проповеди </w:t>
      </w:r>
      <w:r w:rsidR="00830CB1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были направлены против тех, кто слишком полагались на политическое возрождение царства. </w:t>
      </w:r>
      <w:r w:rsidR="00830CB1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проповедовал, что благословение Божие сохранится, только если люди покаются, будут свято блюсти законы справедливости и станут уповать на Бога, а не на земную силу. Но в Иерусалиме слова пророка не были услышаны.</w:t>
      </w:r>
    </w:p>
    <w:p w:rsidR="00F83748" w:rsidRPr="005E2681" w:rsidRDefault="00F83748" w:rsidP="00830CB1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</w:p>
    <w:p w:rsidR="00157293" w:rsidRPr="005E2681" w:rsidRDefault="00830CB1" w:rsidP="00157293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Праведный ц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арь Иосия выступил против егип</w:t>
      </w:r>
      <w:r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етского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фараона, воевавшего с усилившимся Вавилонским царством, и погиб в битве при </w:t>
      </w:r>
      <w:hyperlink r:id="rId12" w:history="1">
        <w:r w:rsidR="008F6C7E" w:rsidRPr="008F6C7E">
          <w:rPr>
            <w:rFonts w:eastAsia="Arial Unicode MS" w:cs="Times New Roman"/>
            <w:iCs/>
            <w:color w:val="2E002E"/>
            <w:sz w:val="25"/>
            <w:szCs w:val="25"/>
            <w:bdr w:val="none" w:sz="0" w:space="0" w:color="auto" w:frame="1"/>
            <w:lang w:eastAsia="ru-RU"/>
          </w:rPr>
          <w:t>Мегиддо</w:t>
        </w:r>
      </w:hyperlink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 (609 г. до Р. Х.). Израиль на время стал данником Египта. Царем в Иерусалиме фараон </w:t>
      </w:r>
      <w:proofErr w:type="spellStart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Нехао</w:t>
      </w:r>
      <w:proofErr w:type="spellEnd"/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II поставил </w:t>
      </w:r>
      <w:hyperlink r:id="rId13" w:history="1">
        <w:r w:rsidR="008F6C7E" w:rsidRPr="008F6C7E">
          <w:rPr>
            <w:rFonts w:eastAsia="Arial Unicode MS" w:cs="Times New Roman"/>
            <w:iCs/>
            <w:color w:val="2E002E"/>
            <w:sz w:val="25"/>
            <w:szCs w:val="25"/>
            <w:bdr w:val="none" w:sz="0" w:space="0" w:color="auto" w:frame="1"/>
            <w:lang w:eastAsia="ru-RU"/>
          </w:rPr>
          <w:t>Иоакима</w:t>
        </w:r>
      </w:hyperlink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 (607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597 гг. до Р. X.), к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ото</w:t>
      </w:r>
      <w:r w:rsidR="008F6C7E" w:rsidRPr="008F6C7E">
        <w:rPr>
          <w:rFonts w:eastAsia="Arial Unicode MS" w:cs="Times New Roman"/>
          <w:color w:val="2E002E"/>
          <w:sz w:val="25"/>
          <w:szCs w:val="25"/>
          <w:lang w:eastAsia="ru-RU"/>
        </w:rPr>
        <w:t>рый не собирался продолжать дело своего отца Иоси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и.</w:t>
      </w:r>
    </w:p>
    <w:p w:rsidR="00F83748" w:rsidRPr="005E2681" w:rsidRDefault="00F83748" w:rsidP="00157293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</w:p>
    <w:p w:rsidR="00941244" w:rsidRPr="005E2681" w:rsidRDefault="008F6C7E" w:rsidP="00941244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Пророк описывает нек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ото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рые события царствования Иоакима. Вскоре после его восшествия на престол, в один из праздников, когда во дворе храма собралось мн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ого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молящихся из всех городов Иудеи, 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по повелению Божию возвещает народу, что Иерусалим будет поражен проклятием, а храм постигнет участь Силома, к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ото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рый был разрушен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26. 6). С этого времени начинается борьба 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со священниками и с лжепророками Иерусалима. Он проповедует, что иудеям нельзя уповать на святыню, пока они будут «притеснять иноземца, сироту и вдову», пока не покончат с нечестием и со злыми обычаям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Пророка пытались схватить, и только вмешательство царедворцев спасло 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Иеремию.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Однако царь Иоаким велел казнить одного из единомышленников 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, прор</w:t>
      </w:r>
      <w:r w:rsidR="00157293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ока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Урию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26. 23). После этого события начинается крестный путь пророка. Свои переживания он изливает в псалмах, к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ото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рые часто называют «исповедями»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11. 18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23; 12. 1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6; 15. 10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21; 17. 12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18; 18. 18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23; 20. 7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18). Он предвидел, что народу не избежать возмездия, но не имел возможности предотвратить его, т. к. правители не обращали внимания на его предсказания.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не остановился и перед прямым обличением царя Иоакима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22. 15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19). Лжепророки схватили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Иеремию 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и, представив на суд князей и народа, требовали его немедленной смерти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26. 8). Только усилиями некоторых благорасположенных к нему князей он был спасен от расправы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24).</w:t>
      </w:r>
    </w:p>
    <w:p w:rsidR="00F83748" w:rsidRPr="005E2681" w:rsidRDefault="00F83748" w:rsidP="00941244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</w:p>
    <w:p w:rsidR="00941244" w:rsidRPr="005E2681" w:rsidRDefault="008F6C7E" w:rsidP="00941244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В 604 г. в Вавилоне царем стал Навуходоносор II.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было открыто, что Израиль должен посвятить себя делам веры и не противиться новому владыке Востока. Пророчества об этом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продиктовал своему ученику </w:t>
      </w:r>
      <w:hyperlink r:id="rId14" w:history="1">
        <w:r w:rsidRPr="008F6C7E">
          <w:rPr>
            <w:rFonts w:eastAsia="Arial Unicode MS" w:cs="Times New Roman"/>
            <w:iCs/>
            <w:color w:val="2E002E"/>
            <w:sz w:val="25"/>
            <w:szCs w:val="25"/>
            <w:bdr w:val="none" w:sz="0" w:space="0" w:color="auto" w:frame="1"/>
            <w:lang w:eastAsia="ru-RU"/>
          </w:rPr>
          <w:t>Варуху</w:t>
        </w:r>
      </w:hyperlink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, к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ото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рый прочел их перед народом в храме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36. 1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8), после чего царедворцы отнесли свиток царю. Иоаким слушал чтение по частям, отрывал прочитанные куски свитка и бросал их в жаровню.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с Варухом едва спаслись от царского гнева, «но Господь сокрыл их»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36. 26). Позднее в тайном убежище </w:t>
      </w:r>
      <w:r w:rsidR="00FA574D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и Варух вторично записали пророчества, и еще 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lastRenderedPageBreak/>
        <w:t>было «прибавлено к ним много подобных тем слов»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36. 32). Вскоре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Иеремию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схватили и поставили у ворот в колодках.</w:t>
      </w:r>
    </w:p>
    <w:p w:rsidR="00F83748" w:rsidRPr="005E2681" w:rsidRDefault="00F83748" w:rsidP="00941244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</w:p>
    <w:p w:rsidR="00941244" w:rsidRPr="005E2681" w:rsidRDefault="008F6C7E" w:rsidP="00941244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Осенью 597 г. царь Иоаким скончался. Престол перешел к его сыну </w:t>
      </w:r>
      <w:hyperlink r:id="rId15" w:history="1">
        <w:r w:rsidRPr="008F6C7E">
          <w:rPr>
            <w:rFonts w:eastAsia="Arial Unicode MS" w:cs="Times New Roman"/>
            <w:iCs/>
            <w:color w:val="2E002E"/>
            <w:sz w:val="25"/>
            <w:szCs w:val="25"/>
            <w:bdr w:val="none" w:sz="0" w:space="0" w:color="auto" w:frame="1"/>
            <w:lang w:eastAsia="ru-RU"/>
          </w:rPr>
          <w:t>Иехонии</w:t>
        </w:r>
      </w:hyperlink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,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н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о и он не внимал голосу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и поддерживал фараона в его войне против Навуходоносора. Свящ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енник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и надзиратель при храме </w:t>
      </w:r>
      <w:proofErr w:type="spell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Пасхор</w:t>
      </w:r>
      <w:proofErr w:type="spellEnd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, услышав пророчества </w:t>
      </w:r>
      <w:r w:rsidR="00941244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о грядущих бедствиях, ударил его и «посадил в колоду» при Вениаминовых вратах храма. На следующий день, когда </w:t>
      </w:r>
      <w:proofErr w:type="spell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Пасхор</w:t>
      </w:r>
      <w:proofErr w:type="spellEnd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его выпустил, пророк вновь возвестил, что Господь предает всю Иудею в руки вавилонского царя, который разорит страну и уведет народ в Вавилон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20. 1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6). В 597 г. до Р. X. Навуходоносор осадил город, без боя взял его и переселил в Вавилон Иехонию, часть иудейской знати и много жителей. </w:t>
      </w:r>
      <w:proofErr w:type="gram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В числе уведенных в плен находились и лжепророки, утешавшие народ надеждой на скорое возвращение домой.</w:t>
      </w:r>
      <w:proofErr w:type="gramEnd"/>
    </w:p>
    <w:p w:rsidR="00F83748" w:rsidRPr="005E2681" w:rsidRDefault="00F83748" w:rsidP="00941244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</w:p>
    <w:p w:rsidR="0001535A" w:rsidRPr="005E2681" w:rsidRDefault="008F6C7E" w:rsidP="0001535A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На престол Иудейского царства взошел 3-й сын Иосии, Матфания, принявший тронное имя </w:t>
      </w:r>
      <w:hyperlink r:id="rId16" w:history="1">
        <w:r w:rsidRPr="008F6C7E">
          <w:rPr>
            <w:rFonts w:eastAsia="Arial Unicode MS" w:cs="Times New Roman"/>
            <w:iCs/>
            <w:color w:val="2E002E"/>
            <w:sz w:val="25"/>
            <w:szCs w:val="25"/>
            <w:bdr w:val="none" w:sz="0" w:space="0" w:color="auto" w:frame="1"/>
            <w:lang w:eastAsia="ru-RU"/>
          </w:rPr>
          <w:t>Седекия</w:t>
        </w:r>
      </w:hyperlink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 (597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586 гг. до Р. X.), но и при нем положение </w:t>
      </w:r>
      <w:r w:rsidR="00F30E5B" w:rsidRPr="005E2681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Иеремии 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не изменилось. Борьба с лжепророками продолжалась. Седекия решил укрепить свою власть и присоединиться к </w:t>
      </w:r>
      <w:proofErr w:type="spell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антивавилонскому</w:t>
      </w:r>
      <w:proofErr w:type="spellEnd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союзу </w:t>
      </w:r>
      <w:proofErr w:type="spellStart"/>
      <w:proofErr w:type="gram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моавитского</w:t>
      </w:r>
      <w:proofErr w:type="spellEnd"/>
      <w:proofErr w:type="gramEnd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, </w:t>
      </w:r>
      <w:proofErr w:type="spell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идумейского</w:t>
      </w:r>
      <w:proofErr w:type="spellEnd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и др. царей. Теперь 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надеялся только на «остаток» Израиля 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на тех, кто были уже уведены на чужбину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24. 1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10; 29): они должны покаяться и понять свое истинное призвание. 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продолжал говорить о непротивлении вавилонянам, за что был объявлен изменником и брошен в ров, где едва не погиб. Пророк спасся благодаря ходатайству богобоязненного царедворца Авдемелеха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Иеремию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снова перевели в караульное помещение дворца, где царь тайком вопрошал его о будущем. 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тщетно внушал ему: необходимо оставить расчеты на союзников и сохранять верность Навуходоносору. </w:t>
      </w:r>
      <w:proofErr w:type="gram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Для вразумления Седекии 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по повелению Божию явился на улицах Иерусалима с узами и ярмом на шее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27. 2); такие же ярма он послал и к 5 царям, вступившим с Седекией в коалицию против Вавилона.</w:t>
      </w:r>
      <w:proofErr w:type="gramEnd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Лжепрор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ока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Ананию, сокрушившего ярмо на шее 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28. 10) и предсказавшего возвращение из плена через 2 года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28. 3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4), 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уличил во лж</w:t>
      </w:r>
      <w:r w:rsidR="0001535A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и, и в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том же году Анания умер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28. 15</w:t>
      </w:r>
      <w:r w:rsidR="00257E86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–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17).</w:t>
      </w:r>
    </w:p>
    <w:p w:rsidR="00F83748" w:rsidRPr="005E2681" w:rsidRDefault="00F83748" w:rsidP="0001535A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</w:p>
    <w:p w:rsidR="005F6D40" w:rsidRPr="005E2681" w:rsidRDefault="008F6C7E" w:rsidP="005F6D40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В 588 г. вавилоняне вторглись в Палестину, разрушили основные крепост</w:t>
      </w:r>
      <w:r w:rsidR="005F6D40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В осажденном Иерусалиме начался голод. В 587/6 г. Иерусалим пал. Царь с нек</w:t>
      </w:r>
      <w:r w:rsidR="005F6D40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ото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рыми царедворцами и частью воинов пытался скрыться за Иорданом. Его схватили и отвели в сир</w:t>
      </w:r>
      <w:r w:rsidR="005F6D40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ийский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город </w:t>
      </w:r>
      <w:proofErr w:type="spellStart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Риблу</w:t>
      </w:r>
      <w:proofErr w:type="spellEnd"/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, где по приговору Навуходоносора царских сыновей закололи на глазах отца, а его самого ослепили, в оковах отвели в Вавилон, и он умер в темнице. Иерусалим был разрушен, а храм сожжен вместе с ковчегом, как предсказывал </w:t>
      </w:r>
      <w:r w:rsidR="005F6D40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Иеремия.</w:t>
      </w:r>
    </w:p>
    <w:p w:rsidR="00F83748" w:rsidRPr="005E2681" w:rsidRDefault="00F83748" w:rsidP="005F6D40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</w:p>
    <w:p w:rsidR="008F6C7E" w:rsidRPr="005E2681" w:rsidRDefault="008F6C7E" w:rsidP="00F83748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color w:val="2E002E"/>
          <w:sz w:val="25"/>
          <w:szCs w:val="25"/>
          <w:lang w:eastAsia="ru-RU"/>
        </w:rPr>
      </w:pP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После разрушения Иерусалима и переселения иудеев в Вавилон жители города освободили пророка. Навузардан, начальник царских телохранителей, по повелению Навуходоносора предоставил </w:t>
      </w:r>
      <w:r w:rsidR="005F6D40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Иеремии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выбрать место жительства. Пророк пожелал остаться в своем отечестве и быть советником Годолии, нового наместника Иуде</w:t>
      </w:r>
      <w:r w:rsidR="005F6D40" w:rsidRPr="005E2681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и. 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Но вскоре Годолия был убит сторонниками военной партии, к</w:t>
      </w:r>
      <w:r w:rsidR="005F6D40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ото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рые, совершив это преступление, решили бежать в Египет от гнева Навуходоносора. Они заставили </w:t>
      </w:r>
      <w:r w:rsidR="005F6D40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Иеремию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идти с ним</w:t>
      </w:r>
      <w:r w:rsidR="005F6D40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и.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Какое-то время он жил и проповедовал в иудейской колонии Египта. В последние годы Господь вселил в сердце престарелого пророка надежду на возвращение в землю обетованную. Один из циклов его речей, условно называемый «Книга утешения» (Иер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 30</w:t>
      </w:r>
      <w:r w:rsidR="00257E86">
        <w:rPr>
          <w:rFonts w:eastAsia="Arial Unicode MS" w:cs="Times New Roman"/>
          <w:color w:val="2E002E"/>
          <w:sz w:val="25"/>
          <w:szCs w:val="25"/>
          <w:lang w:eastAsia="ru-RU"/>
        </w:rPr>
        <w:t xml:space="preserve">, </w:t>
      </w:r>
      <w:r w:rsidRPr="008F6C7E">
        <w:rPr>
          <w:rFonts w:eastAsia="Arial Unicode MS" w:cs="Times New Roman"/>
          <w:color w:val="2E002E"/>
          <w:sz w:val="25"/>
          <w:szCs w:val="25"/>
          <w:lang w:eastAsia="ru-RU"/>
        </w:rPr>
        <w:t>31), возвещал уже о новом завете</w:t>
      </w:r>
      <w:r w:rsidR="00F83748" w:rsidRPr="005E2681">
        <w:rPr>
          <w:rFonts w:eastAsia="Arial Unicode MS" w:cs="Times New Roman"/>
          <w:color w:val="2E002E"/>
          <w:sz w:val="25"/>
          <w:szCs w:val="25"/>
          <w:lang w:eastAsia="ru-RU"/>
        </w:rPr>
        <w:t>.</w:t>
      </w:r>
    </w:p>
    <w:p w:rsidR="00F83748" w:rsidRDefault="00F83748" w:rsidP="00F83748">
      <w:pPr>
        <w:shd w:val="clear" w:color="auto" w:fill="FFFFFF"/>
        <w:spacing w:line="240" w:lineRule="auto"/>
        <w:ind w:firstLine="284"/>
        <w:jc w:val="both"/>
        <w:outlineLvl w:val="0"/>
        <w:rPr>
          <w:rFonts w:eastAsia="Arial Unicode MS" w:cs="Times New Roman"/>
          <w:b/>
          <w:bCs/>
          <w:color w:val="2E002E"/>
          <w:sz w:val="25"/>
          <w:szCs w:val="25"/>
          <w:lang w:eastAsia="ru-RU"/>
        </w:rPr>
      </w:pPr>
    </w:p>
    <w:p w:rsidR="00504C1A" w:rsidRPr="00504C1A" w:rsidRDefault="00504C1A" w:rsidP="00504C1A">
      <w:pPr>
        <w:shd w:val="clear" w:color="auto" w:fill="FFFFFF"/>
        <w:spacing w:line="240" w:lineRule="auto"/>
        <w:ind w:firstLine="284"/>
        <w:jc w:val="right"/>
        <w:outlineLvl w:val="0"/>
        <w:rPr>
          <w:rFonts w:eastAsia="Arial Unicode MS" w:cs="Times New Roman"/>
          <w:bCs/>
          <w:color w:val="2E002E"/>
          <w:sz w:val="25"/>
          <w:szCs w:val="25"/>
          <w:lang w:eastAsia="ru-RU"/>
        </w:rPr>
      </w:pPr>
      <w:r w:rsidRPr="00504C1A">
        <w:rPr>
          <w:rFonts w:eastAsia="Arial Unicode MS" w:cs="Times New Roman"/>
          <w:bCs/>
          <w:color w:val="2E002E"/>
          <w:sz w:val="25"/>
          <w:szCs w:val="25"/>
          <w:lang w:eastAsia="ru-RU"/>
        </w:rPr>
        <w:t>(Из православной энциклопедии)</w:t>
      </w:r>
      <w:bookmarkStart w:id="1" w:name="_GoBack"/>
      <w:bookmarkEnd w:id="1"/>
    </w:p>
    <w:sectPr w:rsidR="00504C1A" w:rsidRPr="00504C1A" w:rsidSect="00F3601F">
      <w:footerReference w:type="default" r:id="rId1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12" w:rsidRDefault="00790012" w:rsidP="005909E5">
      <w:pPr>
        <w:spacing w:line="240" w:lineRule="auto"/>
      </w:pPr>
      <w:r>
        <w:separator/>
      </w:r>
    </w:p>
  </w:endnote>
  <w:endnote w:type="continuationSeparator" w:id="0">
    <w:p w:rsidR="00790012" w:rsidRDefault="00790012" w:rsidP="00590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35699"/>
      <w:docPartObj>
        <w:docPartGallery w:val="Page Numbers (Bottom of Page)"/>
        <w:docPartUnique/>
      </w:docPartObj>
    </w:sdtPr>
    <w:sdtEndPr/>
    <w:sdtContent>
      <w:p w:rsidR="005909E5" w:rsidRDefault="005909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1A">
          <w:rPr>
            <w:noProof/>
          </w:rPr>
          <w:t>2</w:t>
        </w:r>
        <w:r>
          <w:fldChar w:fldCharType="end"/>
        </w:r>
      </w:p>
    </w:sdtContent>
  </w:sdt>
  <w:p w:rsidR="005909E5" w:rsidRDefault="005909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12" w:rsidRDefault="00790012" w:rsidP="005909E5">
      <w:pPr>
        <w:spacing w:line="240" w:lineRule="auto"/>
      </w:pPr>
      <w:r>
        <w:separator/>
      </w:r>
    </w:p>
  </w:footnote>
  <w:footnote w:type="continuationSeparator" w:id="0">
    <w:p w:rsidR="00790012" w:rsidRDefault="00790012" w:rsidP="005909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88"/>
    <w:rsid w:val="0001535A"/>
    <w:rsid w:val="00033333"/>
    <w:rsid w:val="00091652"/>
    <w:rsid w:val="00095B29"/>
    <w:rsid w:val="00153F0D"/>
    <w:rsid w:val="00157293"/>
    <w:rsid w:val="00257E86"/>
    <w:rsid w:val="002A7C44"/>
    <w:rsid w:val="003861AC"/>
    <w:rsid w:val="004345A3"/>
    <w:rsid w:val="00474A0C"/>
    <w:rsid w:val="0050180D"/>
    <w:rsid w:val="00504C1A"/>
    <w:rsid w:val="0056105C"/>
    <w:rsid w:val="005909E5"/>
    <w:rsid w:val="005E2681"/>
    <w:rsid w:val="005F6D40"/>
    <w:rsid w:val="00742D7D"/>
    <w:rsid w:val="007866DE"/>
    <w:rsid w:val="00790012"/>
    <w:rsid w:val="00830CB1"/>
    <w:rsid w:val="008A1C7B"/>
    <w:rsid w:val="008B650A"/>
    <w:rsid w:val="008F6C7E"/>
    <w:rsid w:val="00941244"/>
    <w:rsid w:val="009A7F88"/>
    <w:rsid w:val="009B6A73"/>
    <w:rsid w:val="00BA2783"/>
    <w:rsid w:val="00CA7DCD"/>
    <w:rsid w:val="00CD5724"/>
    <w:rsid w:val="00EB6437"/>
    <w:rsid w:val="00F0110A"/>
    <w:rsid w:val="00F30E5B"/>
    <w:rsid w:val="00F3601F"/>
    <w:rsid w:val="00F83748"/>
    <w:rsid w:val="00FA574D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540054"/>
        <w:sz w:val="24"/>
        <w:szCs w:val="22"/>
        <w:lang w:val="ru-RU" w:eastAsia="en-US" w:bidi="ar-SA"/>
      </w:rPr>
    </w:rPrDefault>
    <w:pPrDefault>
      <w:pPr>
        <w:spacing w:line="24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9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9E5"/>
  </w:style>
  <w:style w:type="paragraph" w:styleId="a7">
    <w:name w:val="footer"/>
    <w:basedOn w:val="a"/>
    <w:link w:val="a8"/>
    <w:uiPriority w:val="99"/>
    <w:unhideWhenUsed/>
    <w:rsid w:val="005909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540054"/>
        <w:sz w:val="24"/>
        <w:szCs w:val="22"/>
        <w:lang w:val="ru-RU" w:eastAsia="en-US" w:bidi="ar-SA"/>
      </w:rPr>
    </w:rPrDefault>
    <w:pPrDefault>
      <w:pPr>
        <w:spacing w:line="24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9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9E5"/>
  </w:style>
  <w:style w:type="paragraph" w:styleId="a7">
    <w:name w:val="footer"/>
    <w:basedOn w:val="a"/>
    <w:link w:val="a8"/>
    <w:uiPriority w:val="99"/>
    <w:unhideWhenUsed/>
    <w:rsid w:val="005909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567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169">
                      <w:marLeft w:val="150"/>
                      <w:marRight w:val="0"/>
                      <w:marTop w:val="150"/>
                      <w:marBottom w:val="150"/>
                      <w:divBdr>
                        <w:top w:val="dotted" w:sz="2" w:space="0" w:color="FF0000"/>
                        <w:left w:val="dotted" w:sz="2" w:space="0" w:color="FF0000"/>
                        <w:bottom w:val="dotted" w:sz="2" w:space="0" w:color="FF0000"/>
                        <w:right w:val="dotted" w:sz="2" w:space="0" w:color="FF0000"/>
                      </w:divBdr>
                      <w:divsChild>
                        <w:div w:id="311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0" w:color="FF0000"/>
                            <w:left w:val="dotted" w:sz="2" w:space="0" w:color="FF0000"/>
                            <w:bottom w:val="dotted" w:sz="2" w:space="0" w:color="FF0000"/>
                            <w:right w:val="dotted" w:sz="2" w:space="0" w:color="FF0000"/>
                          </w:divBdr>
                          <w:divsChild>
                            <w:div w:id="19105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FF0000"/>
                                <w:left w:val="dotted" w:sz="2" w:space="0" w:color="FF0000"/>
                                <w:bottom w:val="dotted" w:sz="2" w:space="0" w:color="FF0000"/>
                                <w:right w:val="dotted" w:sz="2" w:space="0" w:color="FF0000"/>
                              </w:divBdr>
                              <w:divsChild>
                                <w:div w:id="4581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" w:space="0" w:color="FF0000"/>
                                    <w:left w:val="dotted" w:sz="2" w:space="0" w:color="FF0000"/>
                                    <w:bottom w:val="dotted" w:sz="2" w:space="0" w:color="FF0000"/>
                                    <w:right w:val="dotted" w:sz="2" w:space="0" w:color="FF0000"/>
                                  </w:divBdr>
                                  <w:divsChild>
                                    <w:div w:id="13331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131210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2" w:space="0" w:color="FF0000"/>
                                            <w:left w:val="dotted" w:sz="2" w:space="0" w:color="FF0000"/>
                                            <w:bottom w:val="dotted" w:sz="2" w:space="0" w:color="FF0000"/>
                                            <w:right w:val="dotted" w:sz="2" w:space="0" w:color="FF0000"/>
                                          </w:divBdr>
                                          <w:divsChild>
                                            <w:div w:id="196222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2" w:space="0" w:color="FF0000"/>
                                                <w:left w:val="dotted" w:sz="2" w:space="0" w:color="FF0000"/>
                                                <w:bottom w:val="dotted" w:sz="2" w:space="0" w:color="FF0000"/>
                                                <w:right w:val="dotted" w:sz="2" w:space="0" w:color="FF0000"/>
                                              </w:divBdr>
                                              <w:divsChild>
                                                <w:div w:id="19441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2" w:space="0" w:color="FF0000"/>
                                                    <w:left w:val="dotted" w:sz="2" w:space="0" w:color="FF0000"/>
                                                    <w:bottom w:val="dotted" w:sz="2" w:space="0" w:color="FF0000"/>
                                                    <w:right w:val="dotted" w:sz="2" w:space="0" w:color="FF0000"/>
                                                  </w:divBdr>
                                                  <w:divsChild>
                                                    <w:div w:id="8350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6" w:space="0" w:color="FFFFFF"/>
                                                        <w:left w:val="dotted" w:sz="6" w:space="0" w:color="FFFFFF"/>
                                                        <w:bottom w:val="dotted" w:sz="6" w:space="0" w:color="FFFFFF"/>
                                                        <w:right w:val="dotted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116617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385">
                      <w:marLeft w:val="150"/>
                      <w:marRight w:val="0"/>
                      <w:marTop w:val="150"/>
                      <w:marBottom w:val="150"/>
                      <w:divBdr>
                        <w:top w:val="dotted" w:sz="2" w:space="0" w:color="FF0000"/>
                        <w:left w:val="dotted" w:sz="2" w:space="0" w:color="FF0000"/>
                        <w:bottom w:val="dotted" w:sz="2" w:space="0" w:color="FF0000"/>
                        <w:right w:val="dotted" w:sz="2" w:space="0" w:color="FF0000"/>
                      </w:divBdr>
                      <w:divsChild>
                        <w:div w:id="2708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0" w:color="FF0000"/>
                            <w:left w:val="dotted" w:sz="2" w:space="0" w:color="FF0000"/>
                            <w:bottom w:val="dotted" w:sz="2" w:space="0" w:color="FF0000"/>
                            <w:right w:val="dotted" w:sz="2" w:space="0" w:color="FF0000"/>
                          </w:divBdr>
                          <w:divsChild>
                            <w:div w:id="2865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FF0000"/>
                                <w:left w:val="dotted" w:sz="2" w:space="0" w:color="FF0000"/>
                                <w:bottom w:val="dotted" w:sz="2" w:space="0" w:color="FF0000"/>
                                <w:right w:val="dotted" w:sz="2" w:space="0" w:color="FF0000"/>
                              </w:divBdr>
                              <w:divsChild>
                                <w:div w:id="83299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" w:space="0" w:color="FF0000"/>
                                    <w:left w:val="dotted" w:sz="2" w:space="0" w:color="FF0000"/>
                                    <w:bottom w:val="dotted" w:sz="2" w:space="0" w:color="FF0000"/>
                                    <w:right w:val="dotted" w:sz="2" w:space="0" w:color="FF0000"/>
                                  </w:divBdr>
                                  <w:divsChild>
                                    <w:div w:id="24939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200528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2" w:space="0" w:color="FF0000"/>
                                            <w:left w:val="dotted" w:sz="2" w:space="0" w:color="FF0000"/>
                                            <w:bottom w:val="dotted" w:sz="2" w:space="0" w:color="FF0000"/>
                                            <w:right w:val="dotted" w:sz="2" w:space="0" w:color="FF0000"/>
                                          </w:divBdr>
                                          <w:divsChild>
                                            <w:div w:id="12134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2" w:space="0" w:color="FF0000"/>
                                                <w:left w:val="dotted" w:sz="2" w:space="0" w:color="FF0000"/>
                                                <w:bottom w:val="dotted" w:sz="2" w:space="0" w:color="FF0000"/>
                                                <w:right w:val="dotted" w:sz="2" w:space="0" w:color="FF0000"/>
                                              </w:divBdr>
                                              <w:divsChild>
                                                <w:div w:id="86737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2" w:space="0" w:color="FF0000"/>
                                                    <w:left w:val="dotted" w:sz="2" w:space="0" w:color="FF0000"/>
                                                    <w:bottom w:val="dotted" w:sz="2" w:space="0" w:color="FF0000"/>
                                                    <w:right w:val="dotted" w:sz="2" w:space="0" w:color="FF0000"/>
                                                  </w:divBdr>
                                                  <w:divsChild>
                                                    <w:div w:id="125740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6" w:space="0" w:color="FFFFFF"/>
                                                        <w:left w:val="dotted" w:sz="6" w:space="0" w:color="FFFFFF"/>
                                                        <w:bottom w:val="dotted" w:sz="6" w:space="0" w:color="FFFFFF"/>
                                                        <w:right w:val="dotted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ravenc.ru/text/%D0%98%D0%9E%D0%90%D0%9A%D0%98%D0%9C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avenc.ru/text/%D0%9C%D0%B5%D0%B3%D0%B8%D0%B4%D0%B4%D0%BE.html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pravenc.ru/text/%D0%A1%D0%B5%D0%B4%D0%B5%D0%BA%D0%B8%D1%8F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avenc.ru/text/%D0%98%D0%BE%D1%81%D0%B8%D0%B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enc.ru/text/%D0%98%D0%B5%D1%85%D0%BE%D0%BD%D0%B8%D1%8F.html" TargetMode="External"/><Relationship Id="rId10" Type="http://schemas.openxmlformats.org/officeDocument/2006/relationships/hyperlink" Target="http://www.pravenc.ru/text/%D0%9C%D0%B0%D0%BD%D0%B0%D1%81%D1%81%D0%B8%D1%8F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avenc.ru/text/%D0%90%D0%BD%D0%B0%D1%84%D0%BE%D1%84%D0%B5.html" TargetMode="External"/><Relationship Id="rId14" Type="http://schemas.openxmlformats.org/officeDocument/2006/relationships/hyperlink" Target="http://www.pravenc.ru/text/%D0%92%D0%B0%D1%80%D1%83%D1%85%D1%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</dc:creator>
  <cp:keywords/>
  <dc:description/>
  <cp:lastModifiedBy>I AM</cp:lastModifiedBy>
  <cp:revision>27</cp:revision>
  <dcterms:created xsi:type="dcterms:W3CDTF">2020-02-28T06:50:00Z</dcterms:created>
  <dcterms:modified xsi:type="dcterms:W3CDTF">2020-03-12T16:36:00Z</dcterms:modified>
</cp:coreProperties>
</file>